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B5EB" w14:textId="77777777" w:rsidR="00B20089" w:rsidRPr="00B34856" w:rsidRDefault="00B20089" w:rsidP="00B20089">
      <w:pPr>
        <w:jc w:val="center"/>
        <w:rPr>
          <w:b/>
          <w:bCs/>
          <w:sz w:val="24"/>
          <w:szCs w:val="24"/>
          <w:lang w:val="es-BO"/>
        </w:rPr>
      </w:pPr>
      <w:r w:rsidRPr="00B34856">
        <w:rPr>
          <w:b/>
          <w:bCs/>
          <w:sz w:val="24"/>
          <w:szCs w:val="24"/>
          <w:lang w:val="es-BO"/>
        </w:rPr>
        <w:t>COMUNICADO OFICIAL</w:t>
      </w:r>
      <w:r w:rsidRPr="00B34856">
        <w:rPr>
          <w:b/>
          <w:bCs/>
          <w:sz w:val="24"/>
          <w:szCs w:val="24"/>
          <w:lang w:val="es-BO"/>
        </w:rPr>
        <w:br/>
      </w:r>
      <w:proofErr w:type="spellStart"/>
      <w:r w:rsidRPr="00B34856">
        <w:rPr>
          <w:b/>
          <w:bCs/>
          <w:i/>
          <w:iCs/>
          <w:sz w:val="24"/>
          <w:szCs w:val="24"/>
          <w:lang w:val="es-BO"/>
        </w:rPr>
        <w:t>Kite</w:t>
      </w:r>
      <w:proofErr w:type="spellEnd"/>
      <w:r w:rsidRPr="00B34856">
        <w:rPr>
          <w:b/>
          <w:bCs/>
          <w:i/>
          <w:iCs/>
          <w:sz w:val="24"/>
          <w:szCs w:val="24"/>
          <w:lang w:val="es-BO"/>
        </w:rPr>
        <w:t xml:space="preserve"> </w:t>
      </w:r>
      <w:proofErr w:type="spellStart"/>
      <w:r w:rsidRPr="00B34856">
        <w:rPr>
          <w:b/>
          <w:bCs/>
          <w:i/>
          <w:iCs/>
          <w:sz w:val="24"/>
          <w:szCs w:val="24"/>
          <w:lang w:val="es-BO"/>
        </w:rPr>
        <w:t>Xperience</w:t>
      </w:r>
      <w:proofErr w:type="spellEnd"/>
      <w:r w:rsidRPr="00B34856">
        <w:rPr>
          <w:b/>
          <w:bCs/>
          <w:i/>
          <w:iCs/>
          <w:sz w:val="24"/>
          <w:szCs w:val="24"/>
          <w:lang w:val="es-BO"/>
        </w:rPr>
        <w:t xml:space="preserve"> Inc.</w:t>
      </w:r>
      <w:r w:rsidRPr="00B34856">
        <w:rPr>
          <w:b/>
          <w:bCs/>
          <w:sz w:val="24"/>
          <w:szCs w:val="24"/>
          <w:lang w:val="es-BO"/>
        </w:rPr>
        <w:br/>
        <w:t>1</w:t>
      </w:r>
      <w:r>
        <w:rPr>
          <w:b/>
          <w:bCs/>
          <w:sz w:val="24"/>
          <w:szCs w:val="24"/>
          <w:lang w:val="es-BO"/>
        </w:rPr>
        <w:t>6</w:t>
      </w:r>
      <w:r w:rsidRPr="00B34856">
        <w:rPr>
          <w:b/>
          <w:bCs/>
          <w:sz w:val="24"/>
          <w:szCs w:val="24"/>
          <w:lang w:val="es-BO"/>
        </w:rPr>
        <w:t xml:space="preserve"> de octubre de 2025</w:t>
      </w:r>
    </w:p>
    <w:p w14:paraId="74E2D3DB" w14:textId="77777777" w:rsidR="00B20089" w:rsidRPr="00B34856" w:rsidRDefault="00B20089" w:rsidP="00B20089">
      <w:pPr>
        <w:rPr>
          <w:b/>
          <w:bCs/>
          <w:sz w:val="24"/>
          <w:szCs w:val="24"/>
          <w:lang w:val="es-BO"/>
        </w:rPr>
      </w:pPr>
      <w:r w:rsidRPr="00B34856">
        <w:rPr>
          <w:b/>
          <w:bCs/>
          <w:sz w:val="24"/>
          <w:szCs w:val="24"/>
          <w:lang w:val="es-BO"/>
        </w:rPr>
        <w:t>Ante las recientes declaraciones públicas emitidas por Boliviana de Aviación (</w:t>
      </w:r>
      <w:proofErr w:type="spellStart"/>
      <w:r w:rsidRPr="00B34856">
        <w:rPr>
          <w:b/>
          <w:bCs/>
          <w:sz w:val="24"/>
          <w:szCs w:val="24"/>
          <w:lang w:val="es-BO"/>
        </w:rPr>
        <w:t>BoA</w:t>
      </w:r>
      <w:proofErr w:type="spellEnd"/>
      <w:r w:rsidRPr="00B34856">
        <w:rPr>
          <w:b/>
          <w:bCs/>
          <w:sz w:val="24"/>
          <w:szCs w:val="24"/>
          <w:lang w:val="es-BO"/>
        </w:rPr>
        <w:t xml:space="preserve">), en las que se nos atribuye la supuesta retención de fondos por un monto de 18 millones de dólares, desde </w:t>
      </w:r>
      <w:proofErr w:type="spellStart"/>
      <w:r w:rsidRPr="00B34856">
        <w:rPr>
          <w:b/>
          <w:bCs/>
          <w:sz w:val="24"/>
          <w:szCs w:val="24"/>
          <w:lang w:val="es-BO"/>
        </w:rPr>
        <w:t>Kite</w:t>
      </w:r>
      <w:proofErr w:type="spellEnd"/>
      <w:r w:rsidRPr="00B34856">
        <w:rPr>
          <w:b/>
          <w:bCs/>
          <w:sz w:val="24"/>
          <w:szCs w:val="24"/>
          <w:lang w:val="es-BO"/>
        </w:rPr>
        <w:t xml:space="preserve"> </w:t>
      </w:r>
      <w:proofErr w:type="spellStart"/>
      <w:r w:rsidRPr="00B34856">
        <w:rPr>
          <w:b/>
          <w:bCs/>
          <w:sz w:val="24"/>
          <w:szCs w:val="24"/>
          <w:lang w:val="es-BO"/>
        </w:rPr>
        <w:t>Xperience</w:t>
      </w:r>
      <w:proofErr w:type="spellEnd"/>
      <w:r w:rsidRPr="00B34856">
        <w:rPr>
          <w:b/>
          <w:bCs/>
          <w:sz w:val="24"/>
          <w:szCs w:val="24"/>
          <w:lang w:val="es-BO"/>
        </w:rPr>
        <w:t xml:space="preserve"> </w:t>
      </w:r>
      <w:r>
        <w:rPr>
          <w:b/>
          <w:bCs/>
          <w:sz w:val="24"/>
          <w:szCs w:val="24"/>
          <w:lang w:val="es-BO"/>
        </w:rPr>
        <w:t>LLC</w:t>
      </w:r>
      <w:r w:rsidRPr="00B34856">
        <w:rPr>
          <w:b/>
          <w:bCs/>
          <w:sz w:val="24"/>
          <w:szCs w:val="24"/>
          <w:lang w:val="es-BO"/>
        </w:rPr>
        <w:t>. manifestamos lo siguiente:</w:t>
      </w:r>
    </w:p>
    <w:p w14:paraId="3CE67072" w14:textId="77777777" w:rsidR="00B20089" w:rsidRPr="00B34856" w:rsidRDefault="00B20089" w:rsidP="00B20089">
      <w:pPr>
        <w:numPr>
          <w:ilvl w:val="0"/>
          <w:numId w:val="1"/>
        </w:numPr>
        <w:rPr>
          <w:b/>
          <w:bCs/>
          <w:sz w:val="24"/>
          <w:szCs w:val="24"/>
          <w:lang w:val="es-BO"/>
        </w:rPr>
      </w:pPr>
      <w:r w:rsidRPr="00B34856">
        <w:rPr>
          <w:b/>
          <w:bCs/>
          <w:sz w:val="24"/>
          <w:szCs w:val="24"/>
          <w:lang w:val="es-BO"/>
        </w:rPr>
        <w:t xml:space="preserve">Negamos categóricamente cualquier acusación de retención indebida de fondos. Nuestra empresa opera como pasarela de pagos bajo estricta conformidad con las normativas financieras vigentes en Bolivia y en </w:t>
      </w:r>
      <w:r w:rsidRPr="003B3DF2">
        <w:rPr>
          <w:b/>
          <w:bCs/>
          <w:sz w:val="24"/>
          <w:szCs w:val="24"/>
          <w:lang w:val="es-BO"/>
        </w:rPr>
        <w:t>conformidad</w:t>
      </w:r>
      <w:r w:rsidRPr="00B34856">
        <w:rPr>
          <w:b/>
          <w:bCs/>
          <w:sz w:val="24"/>
          <w:szCs w:val="24"/>
          <w:lang w:val="es-BO"/>
        </w:rPr>
        <w:t xml:space="preserve"> con el Banco Central de Bolivia.</w:t>
      </w:r>
    </w:p>
    <w:p w14:paraId="6F7490DD" w14:textId="77777777" w:rsidR="00B20089" w:rsidRPr="00B34856" w:rsidRDefault="00B20089" w:rsidP="00B20089">
      <w:pPr>
        <w:numPr>
          <w:ilvl w:val="0"/>
          <w:numId w:val="1"/>
        </w:numPr>
        <w:rPr>
          <w:b/>
          <w:bCs/>
          <w:sz w:val="24"/>
          <w:szCs w:val="24"/>
          <w:lang w:val="es-BO"/>
        </w:rPr>
      </w:pPr>
      <w:r w:rsidRPr="00B34856">
        <w:rPr>
          <w:b/>
          <w:bCs/>
          <w:sz w:val="24"/>
          <w:szCs w:val="24"/>
          <w:lang w:val="es-BO"/>
        </w:rPr>
        <w:t>Todos los procesos de conciliación y ejecución de pagos se realizan únicamente tras la aceptación expresa de B</w:t>
      </w:r>
      <w:r w:rsidRPr="003B3DF2">
        <w:rPr>
          <w:b/>
          <w:bCs/>
          <w:sz w:val="24"/>
          <w:szCs w:val="24"/>
          <w:lang w:val="es-BO"/>
        </w:rPr>
        <w:t>O</w:t>
      </w:r>
      <w:r w:rsidRPr="00B34856">
        <w:rPr>
          <w:b/>
          <w:bCs/>
          <w:sz w:val="24"/>
          <w:szCs w:val="24"/>
          <w:lang w:val="es-BO"/>
        </w:rPr>
        <w:t>A, sin posibilidad técnica ni contractual de desvío de fondos.</w:t>
      </w:r>
    </w:p>
    <w:p w14:paraId="65E66B1D" w14:textId="77777777" w:rsidR="00B20089" w:rsidRPr="00B34856" w:rsidRDefault="00B20089" w:rsidP="00B20089">
      <w:pPr>
        <w:numPr>
          <w:ilvl w:val="0"/>
          <w:numId w:val="1"/>
        </w:numPr>
        <w:rPr>
          <w:b/>
          <w:bCs/>
          <w:sz w:val="24"/>
          <w:szCs w:val="24"/>
          <w:lang w:val="es-BO"/>
        </w:rPr>
      </w:pPr>
      <w:r w:rsidRPr="00B34856">
        <w:rPr>
          <w:b/>
          <w:bCs/>
          <w:sz w:val="24"/>
          <w:szCs w:val="24"/>
          <w:lang w:val="es-BO"/>
        </w:rPr>
        <w:t xml:space="preserve">Nuestro sistema de procesamiento incorpora mecanismos avanzados de seguridad, incluyendo autenticación, </w:t>
      </w:r>
      <w:proofErr w:type="spellStart"/>
      <w:r w:rsidRPr="00B34856">
        <w:rPr>
          <w:b/>
          <w:bCs/>
          <w:sz w:val="24"/>
          <w:szCs w:val="24"/>
          <w:lang w:val="es-BO"/>
        </w:rPr>
        <w:t>tokenización</w:t>
      </w:r>
      <w:proofErr w:type="spellEnd"/>
      <w:r w:rsidRPr="00B34856">
        <w:rPr>
          <w:b/>
          <w:bCs/>
          <w:sz w:val="24"/>
          <w:szCs w:val="24"/>
          <w:lang w:val="es-BO"/>
        </w:rPr>
        <w:t>, cifrado, listas negras, continuidad operativa y auditoría. No se han registrado incidentes de seguridad atribuibles a nuestra plataforma.</w:t>
      </w:r>
    </w:p>
    <w:p w14:paraId="53A8290D" w14:textId="77777777" w:rsidR="00B20089" w:rsidRPr="00AD6C2E" w:rsidRDefault="00B20089" w:rsidP="00B20089">
      <w:pPr>
        <w:numPr>
          <w:ilvl w:val="0"/>
          <w:numId w:val="1"/>
        </w:numPr>
        <w:rPr>
          <w:b/>
          <w:bCs/>
          <w:sz w:val="24"/>
          <w:szCs w:val="24"/>
          <w:lang w:val="es-BO"/>
        </w:rPr>
      </w:pPr>
      <w:r w:rsidRPr="00B34856">
        <w:rPr>
          <w:b/>
          <w:bCs/>
          <w:sz w:val="24"/>
          <w:szCs w:val="24"/>
          <w:lang w:val="es-BO"/>
        </w:rPr>
        <w:t>El contrato vigente, así como su enmienda, fueron firmados por el actual gerente general de B</w:t>
      </w:r>
      <w:r w:rsidRPr="003B3DF2">
        <w:rPr>
          <w:b/>
          <w:bCs/>
          <w:sz w:val="24"/>
          <w:szCs w:val="24"/>
          <w:lang w:val="es-BO"/>
        </w:rPr>
        <w:t>O</w:t>
      </w:r>
      <w:r w:rsidRPr="00B34856">
        <w:rPr>
          <w:b/>
          <w:bCs/>
          <w:sz w:val="24"/>
          <w:szCs w:val="24"/>
          <w:lang w:val="es-BO"/>
        </w:rPr>
        <w:t>A, Sr. Mario Borda</w:t>
      </w:r>
      <w:r>
        <w:rPr>
          <w:b/>
          <w:bCs/>
          <w:sz w:val="24"/>
          <w:szCs w:val="24"/>
          <w:lang w:val="es-BO"/>
        </w:rPr>
        <w:t xml:space="preserve"> Zambrana</w:t>
      </w:r>
      <w:r w:rsidRPr="00B34856">
        <w:rPr>
          <w:b/>
          <w:bCs/>
          <w:sz w:val="24"/>
          <w:szCs w:val="24"/>
          <w:lang w:val="es-BO"/>
        </w:rPr>
        <w:t xml:space="preserve">, y no establecen exclusividades ni </w:t>
      </w:r>
      <w:r w:rsidRPr="00AD6C2E">
        <w:rPr>
          <w:b/>
          <w:bCs/>
          <w:sz w:val="24"/>
          <w:szCs w:val="24"/>
          <w:lang w:val="es-BO"/>
        </w:rPr>
        <w:t>transacciones mínimas. La terminación del contrato contempla causales y plazos razonables que han sido respetados por nuestra parte.</w:t>
      </w:r>
    </w:p>
    <w:p w14:paraId="753BB8AD" w14:textId="77777777" w:rsidR="00B20089" w:rsidRPr="00AD6C2E" w:rsidRDefault="00B20089" w:rsidP="00B20089">
      <w:pPr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  <w:lang w:val="es-BO"/>
        </w:rPr>
      </w:pPr>
      <w:r>
        <w:rPr>
          <w:b/>
          <w:bCs/>
          <w:sz w:val="24"/>
          <w:szCs w:val="24"/>
          <w:lang w:val="es-BO"/>
        </w:rPr>
        <w:t xml:space="preserve">Expresamos nuestro pesar por las declaraciones inexactas realizadas por la actual Gerencia, cuyo origen se desconoce, y que han generado un impacto negativo en la imagen de nuestra empresa. </w:t>
      </w:r>
    </w:p>
    <w:p w14:paraId="0F28C6B4" w14:textId="77777777" w:rsidR="00B20089" w:rsidRPr="00B34856" w:rsidRDefault="00B20089" w:rsidP="00B20089">
      <w:pPr>
        <w:rPr>
          <w:b/>
          <w:bCs/>
          <w:sz w:val="24"/>
          <w:szCs w:val="24"/>
          <w:lang w:val="es-BO"/>
        </w:rPr>
      </w:pPr>
      <w:proofErr w:type="spellStart"/>
      <w:r w:rsidRPr="00AD6C2E">
        <w:rPr>
          <w:b/>
          <w:bCs/>
          <w:sz w:val="24"/>
          <w:szCs w:val="24"/>
          <w:lang w:val="es-BO"/>
        </w:rPr>
        <w:t>Kite</w:t>
      </w:r>
      <w:proofErr w:type="spellEnd"/>
      <w:r w:rsidRPr="00AD6C2E">
        <w:rPr>
          <w:b/>
          <w:bCs/>
          <w:sz w:val="24"/>
          <w:szCs w:val="24"/>
          <w:lang w:val="es-BO"/>
        </w:rPr>
        <w:t xml:space="preserve"> </w:t>
      </w:r>
      <w:proofErr w:type="spellStart"/>
      <w:r w:rsidRPr="00AD6C2E">
        <w:rPr>
          <w:b/>
          <w:bCs/>
          <w:sz w:val="24"/>
          <w:szCs w:val="24"/>
          <w:lang w:val="es-BO"/>
        </w:rPr>
        <w:t>Xperience</w:t>
      </w:r>
      <w:proofErr w:type="spellEnd"/>
      <w:r w:rsidRPr="00AD6C2E">
        <w:rPr>
          <w:b/>
          <w:bCs/>
          <w:sz w:val="24"/>
          <w:szCs w:val="24"/>
          <w:lang w:val="es-BO"/>
        </w:rPr>
        <w:t xml:space="preserve"> reafirma su compromiso con la transparencia, la legalidad y la</w:t>
      </w:r>
      <w:r w:rsidRPr="00B34856">
        <w:rPr>
          <w:b/>
          <w:bCs/>
          <w:sz w:val="24"/>
          <w:szCs w:val="24"/>
          <w:lang w:val="es-BO"/>
        </w:rPr>
        <w:t xml:space="preserve"> innovación tecnológica al servicio de sus clientes en Bolivia y en toda la región.</w:t>
      </w:r>
    </w:p>
    <w:p w14:paraId="2A5B92A0" w14:textId="77777777" w:rsidR="00B20089" w:rsidRPr="008E33A0" w:rsidRDefault="00B20089" w:rsidP="00B20089">
      <w:pPr>
        <w:jc w:val="center"/>
        <w:rPr>
          <w:sz w:val="28"/>
          <w:szCs w:val="28"/>
        </w:rPr>
      </w:pPr>
      <w:r w:rsidRPr="00B34856">
        <w:rPr>
          <w:b/>
          <w:bCs/>
          <w:sz w:val="24"/>
          <w:szCs w:val="24"/>
          <w:lang w:val="es-BO"/>
        </w:rPr>
        <w:t>Contacto institucional:</w:t>
      </w:r>
      <w:r w:rsidRPr="00B34856">
        <w:rPr>
          <w:b/>
          <w:bCs/>
          <w:sz w:val="24"/>
          <w:szCs w:val="24"/>
          <w:lang w:val="es-BO"/>
        </w:rPr>
        <w:br/>
      </w:r>
      <w:hyperlink r:id="rId5" w:history="1">
        <w:r w:rsidRPr="008E33A0">
          <w:rPr>
            <w:rStyle w:val="Hipervnculo"/>
            <w:sz w:val="28"/>
            <w:szCs w:val="28"/>
          </w:rPr>
          <w:t>danielbalanza@wayarabogados.bo</w:t>
        </w:r>
      </w:hyperlink>
    </w:p>
    <w:p w14:paraId="1614D68D" w14:textId="77777777" w:rsidR="00B20089" w:rsidRDefault="00B20089" w:rsidP="00B20089">
      <w:pPr>
        <w:jc w:val="center"/>
        <w:rPr>
          <w:b/>
          <w:bCs/>
          <w:sz w:val="28"/>
          <w:szCs w:val="28"/>
          <w:lang w:val="es-BO"/>
        </w:rPr>
      </w:pPr>
      <w:r>
        <w:rPr>
          <w:b/>
          <w:bCs/>
          <w:sz w:val="28"/>
          <w:szCs w:val="28"/>
          <w:lang w:val="es-BO"/>
        </w:rPr>
        <w:t>A</w:t>
      </w:r>
      <w:r w:rsidRPr="008E33A0">
        <w:rPr>
          <w:b/>
          <w:bCs/>
          <w:sz w:val="28"/>
          <w:szCs w:val="28"/>
          <w:lang w:val="es-BO"/>
        </w:rPr>
        <w:t xml:space="preserve">v. </w:t>
      </w:r>
      <w:proofErr w:type="spellStart"/>
      <w:r w:rsidRPr="008E33A0">
        <w:rPr>
          <w:b/>
          <w:bCs/>
          <w:sz w:val="28"/>
          <w:szCs w:val="28"/>
          <w:lang w:val="es-BO"/>
        </w:rPr>
        <w:t>Ballivian</w:t>
      </w:r>
      <w:proofErr w:type="spellEnd"/>
      <w:r w:rsidRPr="008E33A0">
        <w:rPr>
          <w:b/>
          <w:bCs/>
          <w:sz w:val="28"/>
          <w:szCs w:val="28"/>
          <w:lang w:val="es-BO"/>
        </w:rPr>
        <w:t xml:space="preserve"> 555, Ed. El </w:t>
      </w:r>
      <w:proofErr w:type="spellStart"/>
      <w:r w:rsidRPr="008E33A0">
        <w:rPr>
          <w:b/>
          <w:bCs/>
          <w:sz w:val="28"/>
          <w:szCs w:val="28"/>
          <w:lang w:val="es-BO"/>
        </w:rPr>
        <w:t>Dorial</w:t>
      </w:r>
      <w:proofErr w:type="spellEnd"/>
      <w:r w:rsidRPr="008E33A0">
        <w:rPr>
          <w:b/>
          <w:bCs/>
          <w:sz w:val="28"/>
          <w:szCs w:val="28"/>
          <w:lang w:val="es-BO"/>
        </w:rPr>
        <w:t>, piso 10, Calacoto</w:t>
      </w:r>
    </w:p>
    <w:p w14:paraId="11A714B5" w14:textId="74F914F1" w:rsidR="008C3A44" w:rsidRDefault="00B20089" w:rsidP="00B20089">
      <w:pPr>
        <w:jc w:val="center"/>
      </w:pPr>
      <w:r>
        <w:rPr>
          <w:b/>
          <w:bCs/>
          <w:sz w:val="28"/>
          <w:szCs w:val="28"/>
          <w:lang w:val="es-BO"/>
        </w:rPr>
        <w:t xml:space="preserve">La </w:t>
      </w:r>
      <w:proofErr w:type="gramStart"/>
      <w:r>
        <w:rPr>
          <w:b/>
          <w:bCs/>
          <w:sz w:val="28"/>
          <w:szCs w:val="28"/>
          <w:lang w:val="es-BO"/>
        </w:rPr>
        <w:t>Paz ,</w:t>
      </w:r>
      <w:proofErr w:type="gramEnd"/>
      <w:r>
        <w:rPr>
          <w:b/>
          <w:bCs/>
          <w:sz w:val="28"/>
          <w:szCs w:val="28"/>
          <w:lang w:val="es-BO"/>
        </w:rPr>
        <w:t xml:space="preserve"> Bolivia</w:t>
      </w:r>
    </w:p>
    <w:sectPr w:rsidR="008C3A44" w:rsidSect="00257075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9D6"/>
    <w:multiLevelType w:val="multilevel"/>
    <w:tmpl w:val="834A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24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89"/>
    <w:rsid w:val="000206B2"/>
    <w:rsid w:val="00210108"/>
    <w:rsid w:val="00257075"/>
    <w:rsid w:val="00646A2D"/>
    <w:rsid w:val="008C3A44"/>
    <w:rsid w:val="00B20089"/>
    <w:rsid w:val="00B66902"/>
    <w:rsid w:val="00C27D0E"/>
    <w:rsid w:val="00CB7DDF"/>
    <w:rsid w:val="00E71991"/>
    <w:rsid w:val="00E8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D9A3"/>
  <w15:chartTrackingRefBased/>
  <w15:docId w15:val="{2851A913-BAAE-4B2D-925A-4DB09770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Arial"/>
        <w:color w:val="1F1F1F"/>
        <w:kern w:val="2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89"/>
  </w:style>
  <w:style w:type="paragraph" w:styleId="Ttulo1">
    <w:name w:val="heading 1"/>
    <w:basedOn w:val="Normal"/>
    <w:next w:val="Normal"/>
    <w:link w:val="Ttulo1Car"/>
    <w:uiPriority w:val="9"/>
    <w:qFormat/>
    <w:rsid w:val="00B200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0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00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00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0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0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0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0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0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00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00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00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00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00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00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00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00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00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008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008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0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00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0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00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00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00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0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00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00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200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ielbalanza@wayarabogados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Lizón</dc:creator>
  <cp:keywords/>
  <dc:description/>
  <cp:lastModifiedBy>Ibo Blazicevic</cp:lastModifiedBy>
  <cp:revision>2</cp:revision>
  <dcterms:created xsi:type="dcterms:W3CDTF">2025-10-16T13:51:00Z</dcterms:created>
  <dcterms:modified xsi:type="dcterms:W3CDTF">2025-10-16T13:51:00Z</dcterms:modified>
</cp:coreProperties>
</file>